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Medical chronology</w:t>
      </w:r>
    </w:p>
    <w:p>
      <w:r>
        <w:rPr>
          <w:b/>
        </w:rPr>
        <w:t xml:space="preserve">Matter: </w:t>
      </w:r>
      <w:r>
        <w:t>[Matter name / case number]</w:t>
      </w:r>
    </w:p>
    <w:p>
      <w:r>
        <w:rPr>
          <w:b/>
        </w:rPr>
        <w:t xml:space="preserve">Patient: </w:t>
      </w:r>
      <w:r>
        <w:t>[Name]</w:t>
      </w:r>
    </w:p>
    <w:p>
      <w:r>
        <w:rPr>
          <w:b/>
        </w:rPr>
        <w:t xml:space="preserve">Date of birth: </w:t>
      </w:r>
      <w:r>
        <w:t>[MM/DD/YYYY]</w:t>
      </w:r>
    </w:p>
    <w:p>
      <w:r>
        <w:rPr>
          <w:b/>
        </w:rPr>
        <w:t xml:space="preserve">Date of loss / incident: </w:t>
      </w:r>
      <w:r>
        <w:t>[MM/DD/YYYY]</w:t>
      </w:r>
    </w:p>
    <w:p>
      <w:r>
        <w:rPr>
          <w:b/>
        </w:rPr>
        <w:t xml:space="preserve">Records reviewed: </w:t>
      </w:r>
      <w:r>
        <w:t>[Number] documents · [number] pages · Bates [range]</w:t>
      </w:r>
    </w:p>
    <w:p>
      <w:r>
        <w:rPr>
          <w:b/>
        </w:rPr>
        <w:t xml:space="preserve">Prepared by / date: </w:t>
      </w:r>
      <w:r>
        <w:t>[Name] · [MM/DD/YYYY]</w:t>
      </w:r>
    </w:p>
    <w:p>
      <w:r>
        <w:rPr>
          <w:i/>
        </w:rPr>
        <w:t>Dates are dates of service as documented in the records. Records without a documented date of service are listed separately. Every finding cites the page it comes from.</w:t>
      </w:r>
    </w:p>
    <w:p>
      <w:pPr>
        <w:pStyle w:val="Heading1"/>
      </w:pPr>
      <w:r>
        <w:t>Summary</w:t>
      </w:r>
    </w:p>
    <w:p>
      <w:pPr>
        <w:pStyle w:val="Heading2"/>
      </w:pPr>
      <w:r>
        <w:t>Providers and facilities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22"/>
        <w:gridCol w:w="2822"/>
        <w:gridCol w:w="2822"/>
        <w:gridCol w:w="2822"/>
        <w:gridCol w:w="2822"/>
      </w:tblGrid>
      <w:tr>
        <w:tc>
          <w:tcPr>
            <w:tcW w:type="dxa" w:w="4320"/>
            <w:shd w:val="clear" w:color="auto" w:fill="2F4858"/>
          </w:tcPr>
          <w:p>
            <w:r/>
            <w:r>
              <w:rPr>
                <w:b/>
                <w:color w:val="FFFFFF"/>
              </w:rPr>
              <w:t>Facility</w:t>
            </w:r>
          </w:p>
        </w:tc>
        <w:tc>
          <w:tcPr>
            <w:tcW w:type="dxa" w:w="3744"/>
            <w:shd w:val="clear" w:color="auto" w:fill="2F4858"/>
          </w:tcPr>
          <w:p>
            <w:r/>
            <w:r>
              <w:rPr>
                <w:b/>
                <w:color w:val="FFFFFF"/>
              </w:rPr>
              <w:t>Provider</w:t>
            </w:r>
          </w:p>
        </w:tc>
        <w:tc>
          <w:tcPr>
            <w:tcW w:type="dxa" w:w="1296"/>
            <w:shd w:val="clear" w:color="auto" w:fill="2F4858"/>
          </w:tcPr>
          <w:p>
            <w:r/>
            <w:r>
              <w:rPr>
                <w:b/>
                <w:color w:val="FFFFFF"/>
              </w:rPr>
              <w:t>Visits</w:t>
            </w:r>
          </w:p>
        </w:tc>
        <w:tc>
          <w:tcPr>
            <w:tcW w:type="dxa" w:w="1872"/>
            <w:shd w:val="clear" w:color="auto" w:fill="2F4858"/>
          </w:tcPr>
          <w:p>
            <w:r/>
            <w:r>
              <w:rPr>
                <w:b/>
                <w:color w:val="FFFFFF"/>
              </w:rPr>
              <w:t>First visit</w:t>
            </w:r>
          </w:p>
        </w:tc>
        <w:tc>
          <w:tcPr>
            <w:tcW w:type="dxa" w:w="1872"/>
            <w:shd w:val="clear" w:color="auto" w:fill="2F4858"/>
          </w:tcPr>
          <w:p>
            <w:r/>
            <w:r>
              <w:rPr>
                <w:b/>
                <w:color w:val="FFFFFF"/>
              </w:rPr>
              <w:t>Last visit</w:t>
            </w:r>
          </w:p>
        </w:tc>
      </w:tr>
      <w:tr>
        <w:tc>
          <w:tcPr>
            <w:tcW w:type="dxa" w:w="4320"/>
          </w:tcPr>
          <w:p>
            <w:r/>
            <w:r>
              <w:rPr>
                <w:i/>
              </w:rPr>
              <w:t>Riverbend Emergency Department (example)</w:t>
            </w:r>
          </w:p>
        </w:tc>
        <w:tc>
          <w:tcPr>
            <w:tcW w:type="dxa" w:w="3744"/>
          </w:tcPr>
          <w:p>
            <w:r/>
            <w:r>
              <w:rPr>
                <w:i/>
              </w:rPr>
              <w:t>A. Example, MD</w:t>
            </w:r>
          </w:p>
        </w:tc>
        <w:tc>
          <w:tcPr>
            <w:tcW w:type="dxa" w:w="1296"/>
          </w:tcPr>
          <w:p>
            <w:r/>
            <w:r>
              <w:rPr>
                <w:i/>
              </w:rPr>
              <w:t>1</w:t>
            </w:r>
          </w:p>
        </w:tc>
        <w:tc>
          <w:tcPr>
            <w:tcW w:type="dxa" w:w="1872"/>
          </w:tcPr>
          <w:p>
            <w:r/>
            <w:r>
              <w:rPr>
                <w:i/>
              </w:rPr>
              <w:t>01/02/2024</w:t>
            </w:r>
          </w:p>
        </w:tc>
        <w:tc>
          <w:tcPr>
            <w:tcW w:type="dxa" w:w="1872"/>
          </w:tcPr>
          <w:p>
            <w:r/>
            <w:r>
              <w:rPr>
                <w:i/>
              </w:rPr>
              <w:t>01/02/2024</w:t>
            </w:r>
          </w:p>
        </w:tc>
      </w:tr>
      <w:tr>
        <w:tc>
          <w:tcPr>
            <w:tcW w:type="dxa" w:w="4320"/>
          </w:tcPr>
          <w:p>
            <w:r/>
            <w:r>
              <w:rPr>
                <w:i w:val="0"/>
              </w:rPr>
            </w:r>
          </w:p>
        </w:tc>
        <w:tc>
          <w:tcPr>
            <w:tcW w:type="dxa" w:w="3744"/>
          </w:tcPr>
          <w:p>
            <w:r/>
            <w:r>
              <w:rPr>
                <w:i w:val="0"/>
              </w:rPr>
            </w:r>
          </w:p>
        </w:tc>
        <w:tc>
          <w:tcPr>
            <w:tcW w:type="dxa" w:w="1296"/>
          </w:tcPr>
          <w:p>
            <w:r/>
            <w:r>
              <w:rPr>
                <w:i w:val="0"/>
              </w:rPr>
            </w:r>
          </w:p>
        </w:tc>
        <w:tc>
          <w:tcPr>
            <w:tcW w:type="dxa" w:w="1872"/>
          </w:tcPr>
          <w:p>
            <w:r/>
            <w:r>
              <w:rPr>
                <w:i w:val="0"/>
              </w:rPr>
            </w:r>
          </w:p>
        </w:tc>
        <w:tc>
          <w:tcPr>
            <w:tcW w:type="dxa" w:w="1872"/>
          </w:tcPr>
          <w:p>
            <w:r/>
            <w:r>
              <w:rPr>
                <w:i w:val="0"/>
              </w:rPr>
            </w:r>
          </w:p>
        </w:tc>
      </w:tr>
    </w:tbl>
    <w:p>
      <w:pPr>
        <w:pStyle w:val="Heading2"/>
      </w:pPr>
      <w:r>
        <w:t>Diagnoses and assessments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704"/>
        <w:gridCol w:w="4704"/>
        <w:gridCol w:w="4704"/>
      </w:tblGrid>
      <w:tr>
        <w:tc>
          <w:tcPr>
            <w:tcW w:type="dxa" w:w="8352"/>
            <w:shd w:val="clear" w:color="auto" w:fill="2F4858"/>
          </w:tcPr>
          <w:p>
            <w:r/>
            <w:r>
              <w:rPr>
                <w:b/>
                <w:color w:val="FFFFFF"/>
              </w:rPr>
              <w:t>Diagnosis or assessment</w:t>
            </w:r>
          </w:p>
        </w:tc>
        <w:tc>
          <w:tcPr>
            <w:tcW w:type="dxa" w:w="2304"/>
            <w:shd w:val="clear" w:color="auto" w:fill="2F4858"/>
          </w:tcPr>
          <w:p>
            <w:r/>
            <w:r>
              <w:rPr>
                <w:b/>
                <w:color w:val="FFFFFF"/>
              </w:rPr>
              <w:t>First documented</w:t>
            </w:r>
          </w:p>
        </w:tc>
        <w:tc>
          <w:tcPr>
            <w:tcW w:type="dxa" w:w="2592"/>
            <w:shd w:val="clear" w:color="auto" w:fill="2F4858"/>
          </w:tcPr>
          <w:p>
            <w:r/>
            <w:r>
              <w:rPr>
                <w:b/>
                <w:color w:val="FFFFFF"/>
              </w:rPr>
              <w:t>Pages</w:t>
            </w:r>
          </w:p>
        </w:tc>
      </w:tr>
      <w:tr>
        <w:tc>
          <w:tcPr>
            <w:tcW w:type="dxa" w:w="8352"/>
          </w:tcPr>
          <w:p>
            <w:r/>
            <w:r>
              <w:rPr>
                <w:i/>
              </w:rPr>
              <w:t>Cervical strain (example)</w:t>
            </w:r>
          </w:p>
        </w:tc>
        <w:tc>
          <w:tcPr>
            <w:tcW w:type="dxa" w:w="2304"/>
          </w:tcPr>
          <w:p>
            <w:r/>
            <w:r>
              <w:rPr>
                <w:i/>
              </w:rPr>
              <w:t>01/02/2024</w:t>
            </w:r>
          </w:p>
        </w:tc>
        <w:tc>
          <w:tcPr>
            <w:tcW w:type="dxa" w:w="2592"/>
          </w:tcPr>
          <w:p>
            <w:r/>
            <w:r>
              <w:rPr>
                <w:i/>
              </w:rPr>
              <w:t>D1 p.4</w:t>
            </w:r>
          </w:p>
        </w:tc>
      </w:tr>
      <w:tr>
        <w:tc>
          <w:tcPr>
            <w:tcW w:type="dxa" w:w="8352"/>
          </w:tcPr>
          <w:p>
            <w:r/>
            <w:r>
              <w:rPr>
                <w:i w:val="0"/>
              </w:rPr>
            </w:r>
          </w:p>
        </w:tc>
        <w:tc>
          <w:tcPr>
            <w:tcW w:type="dxa" w:w="2304"/>
          </w:tcPr>
          <w:p>
            <w:r/>
            <w:r>
              <w:rPr>
                <w:i w:val="0"/>
              </w:rPr>
            </w:r>
          </w:p>
        </w:tc>
        <w:tc>
          <w:tcPr>
            <w:tcW w:type="dxa" w:w="2592"/>
          </w:tcPr>
          <w:p>
            <w:r/>
            <w:r>
              <w:rPr>
                <w:i w:val="0"/>
              </w:rPr>
            </w:r>
          </w:p>
        </w:tc>
      </w:tr>
    </w:tbl>
    <w:p>
      <w:pPr>
        <w:pStyle w:val="Heading2"/>
      </w:pPr>
      <w:r>
        <w:t>Gaps in care over 30 days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28"/>
        <w:gridCol w:w="3528"/>
        <w:gridCol w:w="3528"/>
        <w:gridCol w:w="3528"/>
      </w:tblGrid>
      <w:tr>
        <w:tc>
          <w:tcPr>
            <w:tcW w:type="dxa" w:w="2880"/>
            <w:shd w:val="clear" w:color="auto" w:fill="2F4858"/>
          </w:tcPr>
          <w:p>
            <w:r/>
            <w:r>
              <w:rPr>
                <w:b/>
                <w:color w:val="FFFFFF"/>
              </w:rPr>
              <w:t>From</w:t>
            </w:r>
          </w:p>
        </w:tc>
        <w:tc>
          <w:tcPr>
            <w:tcW w:type="dxa" w:w="2880"/>
            <w:shd w:val="clear" w:color="auto" w:fill="2F4858"/>
          </w:tcPr>
          <w:p>
            <w:r/>
            <w:r>
              <w:rPr>
                <w:b/>
                <w:color w:val="FFFFFF"/>
              </w:rPr>
              <w:t>To</w:t>
            </w:r>
          </w:p>
        </w:tc>
        <w:tc>
          <w:tcPr>
            <w:tcW w:type="dxa" w:w="1728"/>
            <w:shd w:val="clear" w:color="auto" w:fill="2F4858"/>
          </w:tcPr>
          <w:p>
            <w:r/>
            <w:r>
              <w:rPr>
                <w:b/>
                <w:color w:val="FFFFFF"/>
              </w:rPr>
              <w:t>Days</w:t>
            </w:r>
          </w:p>
        </w:tc>
        <w:tc>
          <w:tcPr>
            <w:tcW w:type="dxa" w:w="5760"/>
            <w:shd w:val="clear" w:color="auto" w:fill="2F4858"/>
          </w:tcPr>
          <w:p>
            <w:r/>
            <w:r>
              <w:rPr>
                <w:b/>
                <w:color w:val="FFFFFF"/>
              </w:rPr>
              <w:t>Notes</w:t>
            </w:r>
          </w:p>
        </w:tc>
      </w:tr>
      <w:tr>
        <w:tc>
          <w:tcPr>
            <w:tcW w:type="dxa" w:w="2880"/>
          </w:tcPr>
          <w:p>
            <w:r/>
            <w:r>
              <w:rPr>
                <w:i w:val="0"/>
              </w:rPr>
            </w:r>
          </w:p>
        </w:tc>
        <w:tc>
          <w:tcPr>
            <w:tcW w:type="dxa" w:w="2880"/>
          </w:tcPr>
          <w:p>
            <w:r/>
            <w:r>
              <w:rPr>
                <w:i w:val="0"/>
              </w:rPr>
            </w:r>
          </w:p>
        </w:tc>
        <w:tc>
          <w:tcPr>
            <w:tcW w:type="dxa" w:w="1728"/>
          </w:tcPr>
          <w:p>
            <w:r/>
            <w:r>
              <w:rPr>
                <w:i w:val="0"/>
              </w:rPr>
            </w:r>
          </w:p>
        </w:tc>
        <w:tc>
          <w:tcPr>
            <w:tcW w:type="dxa" w:w="5760"/>
          </w:tcPr>
          <w:p>
            <w:r/>
            <w:r>
              <w:rPr>
                <w:i w:val="0"/>
              </w:rPr>
            </w:r>
          </w:p>
        </w:tc>
      </w:tr>
    </w:tbl>
    <w:p>
      <w:pPr>
        <w:pStyle w:val="Heading1"/>
      </w:pPr>
      <w:r>
        <w:t>Chronology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22"/>
        <w:gridCol w:w="2822"/>
        <w:gridCol w:w="2822"/>
        <w:gridCol w:w="2822"/>
        <w:gridCol w:w="2822"/>
      </w:tblGrid>
      <w:tr>
        <w:tc>
          <w:tcPr>
            <w:tcW w:type="dxa" w:w="1584"/>
            <w:shd w:val="clear" w:color="auto" w:fill="2F4858"/>
          </w:tcPr>
          <w:p>
            <w:r/>
            <w:r>
              <w:rPr>
                <w:b/>
                <w:color w:val="FFFFFF"/>
              </w:rPr>
              <w:t>Date of service</w:t>
            </w:r>
          </w:p>
        </w:tc>
        <w:tc>
          <w:tcPr>
            <w:tcW w:type="dxa" w:w="3024"/>
            <w:shd w:val="clear" w:color="auto" w:fill="2F4858"/>
          </w:tcPr>
          <w:p>
            <w:r/>
            <w:r>
              <w:rPr>
                <w:b/>
                <w:color w:val="FFFFFF"/>
              </w:rPr>
              <w:t>Facility / provider</w:t>
            </w:r>
          </w:p>
        </w:tc>
        <w:tc>
          <w:tcPr>
            <w:tcW w:type="dxa" w:w="1584"/>
            <w:shd w:val="clear" w:color="auto" w:fill="2F4858"/>
          </w:tcPr>
          <w:p>
            <w:r/>
            <w:r>
              <w:rPr>
                <w:b/>
                <w:color w:val="FFFFFF"/>
              </w:rPr>
              <w:t>Visit</w:t>
            </w:r>
          </w:p>
        </w:tc>
        <w:tc>
          <w:tcPr>
            <w:tcW w:type="dxa" w:w="6480"/>
            <w:shd w:val="clear" w:color="auto" w:fill="2F4858"/>
          </w:tcPr>
          <w:p>
            <w:r/>
            <w:r>
              <w:rPr>
                <w:b/>
                <w:color w:val="FFFFFF"/>
              </w:rPr>
              <w:t>Key findings</w:t>
            </w:r>
          </w:p>
        </w:tc>
        <w:tc>
          <w:tcPr>
            <w:tcW w:type="dxa" w:w="2016"/>
            <w:shd w:val="clear" w:color="auto" w:fill="2F4858"/>
          </w:tcPr>
          <w:p>
            <w:r/>
            <w:r>
              <w:rPr>
                <w:b/>
                <w:color w:val="FFFFFF"/>
              </w:rPr>
              <w:t>Pages</w:t>
            </w:r>
          </w:p>
        </w:tc>
      </w:tr>
      <w:tr>
        <w:tc>
          <w:tcPr>
            <w:tcW w:type="dxa" w:w="1584"/>
          </w:tcPr>
          <w:p>
            <w:r/>
            <w:r>
              <w:rPr>
                <w:i/>
              </w:rPr>
              <w:t>01/02/2024</w:t>
            </w:r>
          </w:p>
        </w:tc>
        <w:tc>
          <w:tcPr>
            <w:tcW w:type="dxa" w:w="3024"/>
          </w:tcPr>
          <w:p>
            <w:r/>
            <w:r>
              <w:rPr>
                <w:i/>
              </w:rPr>
              <w:t>Riverbend Emergency Department</w:t>
              <w:br/>
              <w:t>A. Example, MD</w:t>
            </w:r>
          </w:p>
        </w:tc>
        <w:tc>
          <w:tcPr>
            <w:tcW w:type="dxa" w:w="1584"/>
          </w:tcPr>
          <w:p>
            <w:r/>
            <w:r>
              <w:rPr>
                <w:i/>
              </w:rPr>
              <w:t>Emergency visit</w:t>
            </w:r>
          </w:p>
        </w:tc>
        <w:tc>
          <w:tcPr>
            <w:tcW w:type="dxa" w:w="6480"/>
          </w:tcPr>
          <w:p>
            <w:r/>
            <w:r>
              <w:rPr>
                <w:b/>
                <w:i/>
              </w:rPr>
              <w:t xml:space="preserve">Reason: </w:t>
            </w:r>
            <w:r>
              <w:rPr>
                <w:i/>
              </w:rPr>
              <w:t>Neck pain after rear-end collision, onset same day.</w:t>
            </w:r>
          </w:p>
          <w:p>
            <w:r>
              <w:rPr>
                <w:b/>
                <w:i/>
              </w:rPr>
              <w:t xml:space="preserve">Assessment: </w:t>
            </w:r>
            <w:r>
              <w:rPr>
                <w:i/>
              </w:rPr>
              <w:t>Cervical strain.</w:t>
            </w:r>
          </w:p>
          <w:p>
            <w:r>
              <w:rPr>
                <w:b/>
                <w:i/>
              </w:rPr>
              <w:t xml:space="preserve">Treatment: </w:t>
            </w:r>
            <w:r>
              <w:rPr>
                <w:i/>
              </w:rPr>
              <w:t>Cyclobenzaprine 10 mg prescribed.</w:t>
            </w:r>
          </w:p>
          <w:p>
            <w:r>
              <w:rPr>
                <w:b/>
                <w:i/>
              </w:rPr>
              <w:t xml:space="preserve">Plan: </w:t>
            </w:r>
            <w:r>
              <w:rPr>
                <w:i/>
              </w:rPr>
              <w:t>Follow up with primary care in one week (recommended).</w:t>
            </w:r>
          </w:p>
        </w:tc>
        <w:tc>
          <w:tcPr>
            <w:tcW w:type="dxa" w:w="2016"/>
          </w:tcPr>
          <w:p>
            <w:r/>
            <w:r>
              <w:rPr>
                <w:i/>
              </w:rPr>
              <w:t>D1 p.3–5</w:t>
            </w:r>
          </w:p>
        </w:tc>
      </w:tr>
      <w:tr>
        <w:tc>
          <w:tcPr>
            <w:tcW w:type="dxa" w:w="1584"/>
          </w:tcPr>
          <w:p>
            <w:r/>
            <w:r>
              <w:rPr>
                <w:i/>
              </w:rPr>
              <w:t>01/09/2024</w:t>
            </w:r>
          </w:p>
        </w:tc>
        <w:tc>
          <w:tcPr>
            <w:tcW w:type="dxa" w:w="3024"/>
          </w:tcPr>
          <w:p>
            <w:r/>
            <w:r>
              <w:rPr>
                <w:i/>
              </w:rPr>
              <w:t>Northside Family Medicine</w:t>
              <w:br/>
              <w:t>B. Sample, DO</w:t>
            </w:r>
          </w:p>
        </w:tc>
        <w:tc>
          <w:tcPr>
            <w:tcW w:type="dxa" w:w="1584"/>
          </w:tcPr>
          <w:p>
            <w:r/>
            <w:r>
              <w:rPr>
                <w:i/>
              </w:rPr>
              <w:t>Office visit</w:t>
            </w:r>
          </w:p>
        </w:tc>
        <w:tc>
          <w:tcPr>
            <w:tcW w:type="dxa" w:w="6480"/>
          </w:tcPr>
          <w:p>
            <w:r/>
            <w:r>
              <w:rPr>
                <w:b/>
                <w:i/>
              </w:rPr>
              <w:t xml:space="preserve">Reason: </w:t>
            </w:r>
            <w:r>
              <w:rPr>
                <w:i/>
              </w:rPr>
              <w:t>Neck pain 6/10, worse with turning.</w:t>
            </w:r>
          </w:p>
          <w:p>
            <w:r>
              <w:rPr>
                <w:b/>
                <w:i/>
              </w:rPr>
              <w:t xml:space="preserve">Assessment: </w:t>
            </w:r>
            <w:r>
              <w:rPr>
                <w:i/>
              </w:rPr>
              <w:t>Cervical strain.</w:t>
            </w:r>
          </w:p>
          <w:p>
            <w:r>
              <w:rPr>
                <w:b/>
                <w:i/>
              </w:rPr>
              <w:t xml:space="preserve">Plan: </w:t>
            </w:r>
            <w:r>
              <w:rPr>
                <w:i/>
              </w:rPr>
              <w:t>Physical therapy referral (ordered).</w:t>
            </w:r>
          </w:p>
        </w:tc>
        <w:tc>
          <w:tcPr>
            <w:tcW w:type="dxa" w:w="2016"/>
          </w:tcPr>
          <w:p>
            <w:r/>
            <w:r>
              <w:rPr>
                <w:i/>
              </w:rPr>
              <w:t>D2 p.1–2</w:t>
            </w:r>
          </w:p>
        </w:tc>
      </w:tr>
      <w:tr>
        <w:tc>
          <w:tcPr>
            <w:tcW w:type="dxa" w:w="1584"/>
          </w:tcPr>
          <w:p>
            <w:r/>
            <w:r>
              <w:rPr>
                <w:i w:val="0"/>
              </w:rPr>
            </w:r>
          </w:p>
        </w:tc>
        <w:tc>
          <w:tcPr>
            <w:tcW w:type="dxa" w:w="3024"/>
          </w:tcPr>
          <w:p>
            <w:r/>
            <w:r>
              <w:rPr>
                <w:i w:val="0"/>
              </w:rPr>
            </w:r>
          </w:p>
        </w:tc>
        <w:tc>
          <w:tcPr>
            <w:tcW w:type="dxa" w:w="1584"/>
          </w:tcPr>
          <w:p>
            <w:r/>
            <w:r>
              <w:rPr>
                <w:i w:val="0"/>
              </w:rPr>
            </w:r>
          </w:p>
        </w:tc>
        <w:tc>
          <w:tcPr>
            <w:tcW w:type="dxa" w:w="6480"/>
          </w:tcPr>
          <w:p>
            <w:r/>
            <w:r>
              <w:rPr>
                <w:i w:val="0"/>
              </w:rPr>
            </w:r>
          </w:p>
        </w:tc>
        <w:tc>
          <w:tcPr>
            <w:tcW w:type="dxa" w:w="2016"/>
          </w:tcPr>
          <w:p>
            <w:r/>
            <w:r>
              <w:rPr>
                <w:i w:val="0"/>
              </w:rPr>
            </w:r>
          </w:p>
        </w:tc>
      </w:tr>
      <w:tr>
        <w:tc>
          <w:tcPr>
            <w:tcW w:type="dxa" w:w="1584"/>
          </w:tcPr>
          <w:p>
            <w:r/>
            <w:r>
              <w:rPr>
                <w:i w:val="0"/>
              </w:rPr>
            </w:r>
          </w:p>
        </w:tc>
        <w:tc>
          <w:tcPr>
            <w:tcW w:type="dxa" w:w="3024"/>
          </w:tcPr>
          <w:p>
            <w:r/>
            <w:r>
              <w:rPr>
                <w:i w:val="0"/>
              </w:rPr>
            </w:r>
          </w:p>
        </w:tc>
        <w:tc>
          <w:tcPr>
            <w:tcW w:type="dxa" w:w="1584"/>
          </w:tcPr>
          <w:p>
            <w:r/>
            <w:r>
              <w:rPr>
                <w:i w:val="0"/>
              </w:rPr>
            </w:r>
          </w:p>
        </w:tc>
        <w:tc>
          <w:tcPr>
            <w:tcW w:type="dxa" w:w="6480"/>
          </w:tcPr>
          <w:p>
            <w:r/>
            <w:r>
              <w:rPr>
                <w:i w:val="0"/>
              </w:rPr>
            </w:r>
          </w:p>
        </w:tc>
        <w:tc>
          <w:tcPr>
            <w:tcW w:type="dxa" w:w="2016"/>
          </w:tcPr>
          <w:p>
            <w:r/>
            <w:r>
              <w:rPr>
                <w:i w:val="0"/>
              </w:rPr>
            </w:r>
          </w:p>
        </w:tc>
      </w:tr>
      <w:tr>
        <w:tc>
          <w:tcPr>
            <w:tcW w:type="dxa" w:w="1584"/>
          </w:tcPr>
          <w:p>
            <w:r/>
            <w:r>
              <w:rPr>
                <w:i w:val="0"/>
              </w:rPr>
            </w:r>
          </w:p>
        </w:tc>
        <w:tc>
          <w:tcPr>
            <w:tcW w:type="dxa" w:w="3024"/>
          </w:tcPr>
          <w:p>
            <w:r/>
            <w:r>
              <w:rPr>
                <w:i w:val="0"/>
              </w:rPr>
            </w:r>
          </w:p>
        </w:tc>
        <w:tc>
          <w:tcPr>
            <w:tcW w:type="dxa" w:w="1584"/>
          </w:tcPr>
          <w:p>
            <w:r/>
            <w:r>
              <w:rPr>
                <w:i w:val="0"/>
              </w:rPr>
            </w:r>
          </w:p>
        </w:tc>
        <w:tc>
          <w:tcPr>
            <w:tcW w:type="dxa" w:w="6480"/>
          </w:tcPr>
          <w:p>
            <w:r/>
            <w:r>
              <w:rPr>
                <w:i w:val="0"/>
              </w:rPr>
            </w:r>
          </w:p>
        </w:tc>
        <w:tc>
          <w:tcPr>
            <w:tcW w:type="dxa" w:w="2016"/>
          </w:tcPr>
          <w:p>
            <w:r/>
            <w:r>
              <w:rPr>
                <w:i w:val="0"/>
              </w:rPr>
            </w:r>
          </w:p>
        </w:tc>
      </w:tr>
    </w:tbl>
    <w:p>
      <w:pPr>
        <w:pStyle w:val="Heading2"/>
      </w:pPr>
      <w:r>
        <w:t>Records without a documented date of service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22"/>
        <w:gridCol w:w="2822"/>
        <w:gridCol w:w="2822"/>
        <w:gridCol w:w="2822"/>
        <w:gridCol w:w="2822"/>
      </w:tblGrid>
      <w:tr>
        <w:tc>
          <w:tcPr>
            <w:tcW w:type="dxa" w:w="1584"/>
            <w:shd w:val="clear" w:color="auto" w:fill="2F4858"/>
          </w:tcPr>
          <w:p>
            <w:r/>
            <w:r>
              <w:rPr>
                <w:b/>
                <w:color w:val="FFFFFF"/>
              </w:rPr>
              <w:t>Date of service</w:t>
            </w:r>
          </w:p>
        </w:tc>
        <w:tc>
          <w:tcPr>
            <w:tcW w:type="dxa" w:w="3024"/>
            <w:shd w:val="clear" w:color="auto" w:fill="2F4858"/>
          </w:tcPr>
          <w:p>
            <w:r/>
            <w:r>
              <w:rPr>
                <w:b/>
                <w:color w:val="FFFFFF"/>
              </w:rPr>
              <w:t>Facility / provider</w:t>
            </w:r>
          </w:p>
        </w:tc>
        <w:tc>
          <w:tcPr>
            <w:tcW w:type="dxa" w:w="1584"/>
            <w:shd w:val="clear" w:color="auto" w:fill="2F4858"/>
          </w:tcPr>
          <w:p>
            <w:r/>
            <w:r>
              <w:rPr>
                <w:b/>
                <w:color w:val="FFFFFF"/>
              </w:rPr>
              <w:t>Visit</w:t>
            </w:r>
          </w:p>
        </w:tc>
        <w:tc>
          <w:tcPr>
            <w:tcW w:type="dxa" w:w="6480"/>
            <w:shd w:val="clear" w:color="auto" w:fill="2F4858"/>
          </w:tcPr>
          <w:p>
            <w:r/>
            <w:r>
              <w:rPr>
                <w:b/>
                <w:color w:val="FFFFFF"/>
              </w:rPr>
              <w:t>Key findings</w:t>
            </w:r>
          </w:p>
        </w:tc>
        <w:tc>
          <w:tcPr>
            <w:tcW w:type="dxa" w:w="2016"/>
            <w:shd w:val="clear" w:color="auto" w:fill="2F4858"/>
          </w:tcPr>
          <w:p>
            <w:r/>
            <w:r>
              <w:rPr>
                <w:b/>
                <w:color w:val="FFFFFF"/>
              </w:rPr>
              <w:t>Pages</w:t>
            </w:r>
          </w:p>
        </w:tc>
      </w:tr>
      <w:tr>
        <w:tc>
          <w:tcPr>
            <w:tcW w:type="dxa" w:w="1584"/>
          </w:tcPr>
          <w:p>
            <w:r/>
            <w:r>
              <w:rPr>
                <w:i/>
              </w:rPr>
              <w:t>Undated</w:t>
            </w:r>
          </w:p>
        </w:tc>
        <w:tc>
          <w:tcPr>
            <w:tcW w:type="dxa" w:w="3024"/>
          </w:tcPr>
          <w:p>
            <w:r/>
            <w:r>
              <w:rPr>
                <w:i/>
              </w:rPr>
              <w:t>Riverbend Emergency Department</w:t>
            </w:r>
          </w:p>
        </w:tc>
        <w:tc>
          <w:tcPr>
            <w:tcW w:type="dxa" w:w="1584"/>
          </w:tcPr>
          <w:p>
            <w:r/>
            <w:r>
              <w:rPr>
                <w:i/>
              </w:rPr>
              <w:t>Record</w:t>
            </w:r>
          </w:p>
        </w:tc>
        <w:tc>
          <w:tcPr>
            <w:tcW w:type="dxa" w:w="6480"/>
          </w:tcPr>
          <w:p>
            <w:r/>
            <w:r>
              <w:rPr>
                <w:b/>
                <w:i/>
              </w:rPr>
              <w:t xml:space="preserve">Findings: </w:t>
            </w:r>
            <w:r>
              <w:rPr>
                <w:i/>
              </w:rPr>
              <w:t>Discharge medication list.</w:t>
            </w:r>
          </w:p>
        </w:tc>
        <w:tc>
          <w:tcPr>
            <w:tcW w:type="dxa" w:w="2016"/>
          </w:tcPr>
          <w:p>
            <w:r/>
            <w:r>
              <w:rPr>
                <w:i/>
              </w:rPr>
              <w:t>D1 p.9</w:t>
            </w:r>
          </w:p>
        </w:tc>
      </w:tr>
    </w:tbl>
    <w:p>
      <w:pPr>
        <w:pStyle w:val="Heading1"/>
      </w:pPr>
      <w:r>
        <w:t>Visit details</w:t>
      </w:r>
    </w:p>
    <w:p>
      <w:pPr>
        <w:pStyle w:val="Heading2"/>
      </w:pPr>
      <w:r>
        <w:t>01/02/2024 · Riverbend Emergency Department · Emergency visit (example)</w:t>
      </w:r>
    </w:p>
    <w:p>
      <w:pPr>
        <w:pStyle w:val="ListBullet"/>
      </w:pPr>
      <w:r>
        <w:rPr>
          <w:b/>
        </w:rPr>
        <w:t xml:space="preserve">Complaints: </w:t>
      </w:r>
      <w:r>
        <w:t>Neck pain after rear-end collision, onset same day.</w:t>
      </w:r>
      <w:r>
        <w:rPr>
          <w:color w:val="5B6770"/>
        </w:rPr>
        <w:t xml:space="preserve">  — D1 p.3</w:t>
      </w:r>
    </w:p>
    <w:p>
      <w:pPr>
        <w:pStyle w:val="ListBullet"/>
      </w:pPr>
      <w:r>
        <w:rPr>
          <w:b/>
        </w:rPr>
        <w:t xml:space="preserve">Examination: </w:t>
      </w:r>
      <w:r>
        <w:t>Tenderness over the cervical paraspinal muscles.</w:t>
      </w:r>
      <w:r>
        <w:rPr>
          <w:color w:val="5B6770"/>
        </w:rPr>
        <w:t xml:space="preserve">  — D1 p.3</w:t>
      </w:r>
    </w:p>
    <w:p>
      <w:pPr>
        <w:pStyle w:val="ListBullet"/>
      </w:pPr>
      <w:r>
        <w:rPr>
          <w:b/>
        </w:rPr>
        <w:t xml:space="preserve">Imaging and tests: </w:t>
      </w:r>
      <w:r>
        <w:t>CT cervical spine: no acute fracture.</w:t>
      </w:r>
      <w:r>
        <w:rPr>
          <w:color w:val="5B6770"/>
        </w:rPr>
        <w:t xml:space="preserve">  — D1 p.4</w:t>
      </w:r>
    </w:p>
    <w:p>
      <w:pPr>
        <w:pStyle w:val="ListBullet"/>
      </w:pPr>
      <w:r>
        <w:rPr>
          <w:b/>
        </w:rPr>
        <w:t xml:space="preserve">Assessment: </w:t>
      </w:r>
      <w:r>
        <w:t>Cervical strain.</w:t>
      </w:r>
      <w:r>
        <w:rPr>
          <w:color w:val="5B6770"/>
        </w:rPr>
        <w:t xml:space="preserve">  — D1 p.4</w:t>
      </w:r>
    </w:p>
    <w:p>
      <w:pPr>
        <w:pStyle w:val="ListBullet"/>
      </w:pPr>
      <w:r>
        <w:rPr>
          <w:b/>
        </w:rPr>
        <w:t xml:space="preserve">Treatment: </w:t>
      </w:r>
      <w:r>
        <w:t>Cyclobenzaprine 10 mg prescribed.</w:t>
      </w:r>
      <w:r>
        <w:rPr>
          <w:color w:val="5B6770"/>
        </w:rPr>
        <w:t xml:space="preserve">  — D1 p.5</w:t>
      </w:r>
    </w:p>
    <w:p>
      <w:pPr>
        <w:pStyle w:val="ListBullet"/>
      </w:pPr>
      <w:r>
        <w:rPr>
          <w:b/>
        </w:rPr>
        <w:t xml:space="preserve">Plan: </w:t>
      </w:r>
      <w:r>
        <w:t>Follow up with primary care in one week (recommended).</w:t>
      </w:r>
      <w:r>
        <w:rPr>
          <w:color w:val="5B6770"/>
        </w:rPr>
        <w:t xml:space="preserve">  — D1 p.5</w:t>
      </w:r>
    </w:p>
    <w:p>
      <w:pPr>
        <w:pStyle w:val="Heading1"/>
      </w:pPr>
      <w:r>
        <w:t>How to use this template</w:t>
      </w:r>
    </w:p>
    <w:p>
      <w:pPr>
        <w:pStyle w:val="ListBullet"/>
      </w:pPr>
      <w:r>
        <w:t>Use the date the care happened (date of service), not the date the record was printed, faxed or signed.</w:t>
      </w:r>
    </w:p>
    <w:p>
      <w:pPr>
        <w:pStyle w:val="ListBullet"/>
      </w:pPr>
      <w:r>
        <w:t>Give every finding the page it comes from, using Bates numbers where the production has them.</w:t>
      </w:r>
    </w:p>
    <w:p>
      <w:pPr>
        <w:pStyle w:val="ListBullet"/>
      </w:pPr>
      <w:r>
        <w:t>Label planned care (recommended, ordered, scheduled) as planned; never record it as performed.</w:t>
      </w:r>
    </w:p>
    <w:p>
      <w:pPr>
        <w:pStyle w:val="ListBullet"/>
      </w:pPr>
      <w:r>
        <w:t>List records without a documented date of service separately instead of guessing a date.</w:t>
      </w:r>
    </w:p>
    <w:p>
      <w:pPr>
        <w:pStyle w:val="ListBullet"/>
      </w:pPr>
      <w:r>
        <w:t>Keep the patient's words (history, complaints) separate from the clinician's findings and assessment.</w:t>
      </w:r>
    </w:p>
    <w:p>
      <w:pPr>
        <w:pStyle w:val="ListBullet"/>
      </w:pPr>
      <w:r>
        <w:t>Record gaps in care of more than 30 days and any pre-existing conditions documented in the history.</w:t>
      </w:r>
    </w:p>
    <w:p>
      <w:pPr>
        <w:pStyle w:val="ListBullet"/>
      </w:pPr>
      <w:r>
        <w:t>Delete the fictional example rows before sharing.</w:t>
      </w:r>
    </w:p>
    <w:sectPr w:rsidR="00FC693F" w:rsidRPr="0006063C" w:rsidSect="00034616">
      <w:headerReference w:type="default" r:id="rId9"/>
      <w:footerReference w:type="default" r:id="rId10"/>
      <w:pgSz w:w="15840" w:h="12240" w:orient="landscape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Template by Medcron · medcron.net · Replace the fictional example rows with your own.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t>Medical chronology · [Matter name] · Confidential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F2E38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F2E38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F2E38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